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9"/>
        <w:gridCol w:w="719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1" w:hRule="atLeast"/>
        </w:trPr>
        <w:tc>
          <w:tcPr>
            <w:tcW w:w="1909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drawing>
                <wp:inline distT="0" distB="0" distL="114300" distR="114300">
                  <wp:extent cx="943610" cy="1267460"/>
                  <wp:effectExtent l="0" t="0" r="8890" b="8890"/>
                  <wp:docPr id="1" name="Picture 1" descr="st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tem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9" w:type="dxa"/>
            <w:noWrap w:val="0"/>
            <w:vAlign w:val="top"/>
          </w:tcPr>
          <w:p>
            <w:pPr>
              <w:pStyle w:val="2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ROMÂNIA</w:t>
            </w:r>
          </w:p>
          <w:p>
            <w:pPr>
              <w:pStyle w:val="3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JUDEŢUL MUREŞ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PRIMĂRIA COMUNEI BAHNEA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BAHNEA Str. 1 Decembrie 1918 nr. 50, judeţul Mureş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Telefon: 0265455112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; Fax: 0265455028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rPr>
          <w:rFonts w:hint="default" w:ascii="Times New Roman" w:hAnsi="Times New Roman" w:cs="Times New Roman"/>
          <w:b w:val="0"/>
          <w:bCs/>
          <w:sz w:val="24"/>
          <w:szCs w:val="24"/>
          <w:lang w:val="ro-RO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ro-RO"/>
        </w:rPr>
        <w:t>Nr. 3960/28.09.2020</w:t>
      </w:r>
    </w:p>
    <w:p>
      <w:pPr>
        <w:rPr>
          <w:rFonts w:hint="default" w:ascii="Times New Roman" w:hAnsi="Times New Roman" w:cs="Times New Roman"/>
          <w:b w:val="0"/>
          <w:bCs/>
          <w:sz w:val="24"/>
          <w:szCs w:val="24"/>
          <w:lang w:val="ro-RO"/>
        </w:rPr>
      </w:pP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spacing w:before="0" w:beforeAutospacing="0"/>
        <w:ind w:left="-225" w:right="-225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6"/>
          <w:rFonts w:hint="default" w:ascii="Times New Roman" w:hAnsi="Times New Roman" w:cs="Times New Roman"/>
          <w:b/>
          <w:sz w:val="24"/>
          <w:szCs w:val="24"/>
        </w:rPr>
        <w:t>ÎN ATENȚIA</w:t>
      </w:r>
    </w:p>
    <w:p>
      <w:pPr>
        <w:pStyle w:val="4"/>
        <w:keepNext w:val="0"/>
        <w:keepLines w:val="0"/>
        <w:widowControl/>
        <w:suppressLineNumbers w:val="0"/>
        <w:spacing w:before="0" w:beforeAutospacing="0"/>
        <w:ind w:left="-225" w:right="-225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6"/>
          <w:rFonts w:hint="default" w:ascii="Times New Roman" w:hAnsi="Times New Roman" w:cs="Times New Roman"/>
          <w:b/>
          <w:sz w:val="24"/>
          <w:szCs w:val="24"/>
        </w:rPr>
        <w:t>CONSILIERILOR LOCALI DECLARAȚI ALEȘI</w:t>
      </w:r>
    </w:p>
    <w:p>
      <w:pPr>
        <w:pStyle w:val="4"/>
        <w:keepNext w:val="0"/>
        <w:keepLines w:val="0"/>
        <w:widowControl/>
        <w:suppressLineNumbers w:val="0"/>
        <w:spacing w:before="0" w:beforeAutospacing="0"/>
        <w:ind w:left="-225" w:right="-225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6"/>
          <w:rFonts w:hint="default" w:ascii="Times New Roman" w:hAnsi="Times New Roman" w:cs="Times New Roman"/>
          <w:b/>
          <w:sz w:val="24"/>
          <w:szCs w:val="24"/>
        </w:rPr>
        <w:t>în urma alegerilor locale din data de 27.09.2020</w:t>
      </w:r>
    </w:p>
    <w:p>
      <w:pPr>
        <w:pStyle w:val="4"/>
        <w:keepNext w:val="0"/>
        <w:keepLines w:val="0"/>
        <w:widowControl/>
        <w:suppressLineNumbers w:val="0"/>
        <w:spacing w:before="0" w:beforeAutospacing="0"/>
        <w:ind w:left="-225" w:right="-225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            Prin prezenta vă aducem la cunoștință că, în conformitate cu prevederile art.114 alin.3 din OUG nr.57/2019 privind Codul administrativ, cu modificările și completările ulterioare, </w:t>
      </w:r>
      <w:r>
        <w:rPr>
          <w:rStyle w:val="6"/>
          <w:rFonts w:hint="default" w:ascii="Times New Roman" w:hAnsi="Times New Roman" w:cs="Times New Roman"/>
          <w:b/>
          <w:sz w:val="24"/>
          <w:szCs w:val="24"/>
        </w:rPr>
        <w:t>în cel mult 15 zile de la data desfășurării alegerilor, consilierii locali declarați aleși au obligația transmiterii către secretarul general al unității administrativ- teritoriale a documentelor doveditoare pentru îndeplinirea condițiilor prevăzute la art.114 alin. (2) lit. a) -e) , și anume:</w:t>
      </w:r>
    </w:p>
    <w:p>
      <w:pPr>
        <w:rPr>
          <w:rFonts w:hint="default" w:ascii="Times New Roman" w:hAnsi="Times New Roman" w:cs="Times New Roman"/>
          <w:b w:val="0"/>
          <w:bCs/>
          <w:sz w:val="24"/>
          <w:szCs w:val="24"/>
          <w:lang w:val="ro-RO"/>
        </w:rPr>
      </w:pPr>
    </w:p>
    <w:p>
      <w:pPr>
        <w:pStyle w:val="4"/>
        <w:keepNext w:val="0"/>
        <w:keepLines w:val="0"/>
        <w:widowControl/>
        <w:suppressLineNumbers w:val="0"/>
        <w:shd w:val="clear" w:color="auto" w:fill="FFFFFF"/>
        <w:spacing w:before="0" w:beforeAutospacing="0"/>
        <w:ind w:lef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caps w:val="0"/>
          <w:color w:val="212529"/>
          <w:spacing w:val="0"/>
          <w:sz w:val="21"/>
          <w:szCs w:val="21"/>
          <w:shd w:val="clear" w:color="auto" w:fill="FFFFFF"/>
        </w:rPr>
        <w:t> </w:t>
      </w:r>
      <w:r>
        <w:rPr>
          <w:rFonts w:hint="default" w:ascii="Times New Roman" w:hAnsi="Times New Roman" w:eastAsia="sans-serif" w:cs="Times New Roman"/>
          <w:i w:val="0"/>
          <w:caps w:val="0"/>
          <w:color w:val="212529"/>
          <w:spacing w:val="0"/>
          <w:sz w:val="24"/>
          <w:szCs w:val="24"/>
          <w:shd w:val="clear" w:color="auto" w:fill="FFFFFF"/>
        </w:rPr>
        <w:t>a) are domiciliul pe teritoriul unității administrativ-teritoriale în care a fost ales, dovedit prin actul de identitate în copie;</w:t>
      </w:r>
    </w:p>
    <w:p>
      <w:pPr>
        <w:pStyle w:val="4"/>
        <w:keepNext w:val="0"/>
        <w:keepLines w:val="0"/>
        <w:widowControl/>
        <w:suppressLineNumbers w:val="0"/>
        <w:shd w:val="clear" w:color="auto" w:fill="FFFFFF"/>
        <w:spacing w:before="0" w:beforeAutospacing="0"/>
        <w:ind w:lef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212529"/>
          <w:spacing w:val="0"/>
          <w:sz w:val="24"/>
          <w:szCs w:val="24"/>
          <w:shd w:val="clear" w:color="auto" w:fill="FFFFFF"/>
        </w:rPr>
        <w:t>b) nu și-a pierdut drepturile electorale, fapt dovedit prin cazierul judiciar;</w:t>
      </w:r>
    </w:p>
    <w:p>
      <w:pPr>
        <w:pStyle w:val="4"/>
        <w:keepNext w:val="0"/>
        <w:keepLines w:val="0"/>
        <w:widowControl/>
        <w:suppressLineNumbers w:val="0"/>
        <w:shd w:val="clear" w:color="auto" w:fill="FFFFFF"/>
        <w:spacing w:before="0" w:beforeAutospacing="0"/>
        <w:ind w:lef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212529"/>
          <w:spacing w:val="0"/>
          <w:sz w:val="24"/>
          <w:szCs w:val="24"/>
          <w:shd w:val="clear" w:color="auto" w:fill="FFFFFF"/>
        </w:rPr>
        <w:t>c) nu și-a pierdut calitatea de membru al partidului politic pe lista căruia a fost ales, urmare a demisiei sau urmare a excluderii prin hotărârea definitivă a forului competent al partidului politic ori prin hotărâre definitivă a unei instanței judecătorești, fapt dovedit prin confirmările prevăzute la art. 121 alin. (1) sau prin hotărâre definitivă a instanței judecătorești, după caz;</w:t>
      </w:r>
    </w:p>
    <w:p>
      <w:pPr>
        <w:pStyle w:val="4"/>
        <w:keepNext w:val="0"/>
        <w:keepLines w:val="0"/>
        <w:widowControl/>
        <w:suppressLineNumbers w:val="0"/>
        <w:shd w:val="clear" w:color="auto" w:fill="FFFFFF"/>
        <w:spacing w:before="0" w:beforeAutospacing="0"/>
        <w:ind w:lef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212529"/>
          <w:spacing w:val="0"/>
          <w:sz w:val="24"/>
          <w:szCs w:val="24"/>
          <w:shd w:val="clear" w:color="auto" w:fill="FFFFFF"/>
        </w:rPr>
        <w:t>d) mandatarul financiar coordonator a depus raportul detaliat al veniturilor și cheltuielilor electorale în conformitate cu prevederile legii privind finanțarea activității partidelor politice și a campaniilor electorale, fapt dovedit prin depunerea raportului, în condițiile legii;</w:t>
      </w:r>
    </w:p>
    <w:p>
      <w:pPr>
        <w:pStyle w:val="4"/>
        <w:keepNext w:val="0"/>
        <w:keepLines w:val="0"/>
        <w:widowControl/>
        <w:suppressLineNumbers w:val="0"/>
        <w:shd w:val="clear" w:color="auto" w:fill="FFFFFF"/>
        <w:spacing w:before="0" w:beforeAutospacing="0"/>
        <w:ind w:lef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212529"/>
          <w:spacing w:val="0"/>
          <w:sz w:val="24"/>
          <w:szCs w:val="24"/>
          <w:shd w:val="clear" w:color="auto" w:fill="FFFFFF"/>
        </w:rPr>
        <w:t>e) nu a renunțat la mandat, în condițiile art. 115;</w:t>
      </w:r>
    </w:p>
    <w:p>
      <w:pPr>
        <w:pStyle w:val="4"/>
        <w:keepNext w:val="0"/>
        <w:keepLines w:val="0"/>
        <w:widowControl/>
        <w:suppressLineNumbers w:val="0"/>
        <w:shd w:val="clear" w:color="auto" w:fill="FFFFFF"/>
        <w:spacing w:before="0" w:beforeAutospacing="0"/>
        <w:ind w:left="0" w:firstLine="700" w:firstLineChars="0"/>
        <w:jc w:val="both"/>
        <w:rPr>
          <w:rFonts w:hint="default" w:ascii="Times New Roman" w:hAnsi="Times New Roman" w:eastAsia="sans-serif" w:cs="Times New Roman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212529"/>
          <w:spacing w:val="0"/>
          <w:sz w:val="24"/>
          <w:szCs w:val="24"/>
          <w:u w:val="single"/>
          <w:shd w:val="clear" w:color="auto" w:fill="FFFFFF"/>
        </w:rPr>
        <w:t>Menționăm faptul că termenul de 15 zile este termen de decădere</w:t>
      </w:r>
      <w:r>
        <w:rPr>
          <w:rFonts w:hint="default" w:ascii="Times New Roman" w:hAnsi="Times New Roman" w:eastAsia="sans-serif" w:cs="Times New Roman"/>
          <w:i w:val="0"/>
          <w:caps w:val="0"/>
          <w:color w:val="212529"/>
          <w:spacing w:val="0"/>
          <w:sz w:val="24"/>
          <w:szCs w:val="24"/>
          <w:shd w:val="clear" w:color="auto" w:fill="FFFFFF"/>
        </w:rPr>
        <w:t>, caz în care secretarul general al unității administrativ-teritoriale transmite judecătoriei documentele care i-au fost puse la dispoziție înăuntrul acestui termen.</w:t>
      </w:r>
    </w:p>
    <w:p>
      <w:pPr>
        <w:pStyle w:val="4"/>
        <w:keepNext w:val="0"/>
        <w:keepLines w:val="0"/>
        <w:widowControl/>
        <w:suppressLineNumbers w:val="0"/>
        <w:shd w:val="clear" w:color="auto" w:fill="FFFFFF"/>
        <w:spacing w:before="0" w:beforeAutospacing="0"/>
        <w:ind w:left="0" w:firstLine="0"/>
        <w:jc w:val="left"/>
        <w:rPr>
          <w:rFonts w:hint="default" w:ascii="Times New Roman" w:hAnsi="Times New Roman" w:eastAsia="sans-serif" w:cs="Times New Roman"/>
          <w:i w:val="0"/>
          <w:caps w:val="0"/>
          <w:color w:val="212529"/>
          <w:spacing w:val="0"/>
          <w:sz w:val="24"/>
          <w:szCs w:val="24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212529"/>
          <w:spacing w:val="0"/>
          <w:sz w:val="24"/>
          <w:szCs w:val="24"/>
          <w:shd w:val="clear" w:color="auto" w:fill="FFFFFF"/>
        </w:rPr>
        <w:t>           Cu  considera</w:t>
      </w:r>
      <w:r>
        <w:rPr>
          <w:rFonts w:hint="default" w:ascii="Times New Roman" w:hAnsi="Times New Roman" w:eastAsia="sans-serif" w:cs="Times New Roman"/>
          <w:i w:val="0"/>
          <w:caps w:val="0"/>
          <w:color w:val="212529"/>
          <w:spacing w:val="0"/>
          <w:sz w:val="24"/>
          <w:szCs w:val="24"/>
          <w:shd w:val="clear" w:color="auto" w:fill="FFFFFF"/>
          <w:lang w:val="ro-RO"/>
        </w:rPr>
        <w:t>ț</w:t>
      </w:r>
      <w:r>
        <w:rPr>
          <w:rFonts w:hint="default" w:ascii="Times New Roman" w:hAnsi="Times New Roman" w:eastAsia="sans-serif" w:cs="Times New Roman"/>
          <w:i w:val="0"/>
          <w:caps w:val="0"/>
          <w:color w:val="212529"/>
          <w:spacing w:val="0"/>
          <w:sz w:val="24"/>
          <w:szCs w:val="24"/>
          <w:shd w:val="clear" w:color="auto" w:fill="FFFFFF"/>
        </w:rPr>
        <w:t>ie,</w:t>
      </w:r>
    </w:p>
    <w:p>
      <w:pPr>
        <w:ind w:firstLine="700" w:firstLineChars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  <w:lang w:val="ro-RO"/>
        </w:rPr>
      </w:pPr>
    </w:p>
    <w:p>
      <w:pPr>
        <w:jc w:val="center"/>
      </w:pPr>
    </w:p>
    <w:p>
      <w:pPr>
        <w:jc w:val="center"/>
      </w:pPr>
      <w:r>
        <w:t>Secretar</w:t>
      </w:r>
      <w:r>
        <w:rPr>
          <w:rFonts w:hint="default"/>
          <w:lang w:val="ro-RO"/>
        </w:rPr>
        <w:t xml:space="preserve"> general u.a.t.</w:t>
      </w:r>
      <w:r>
        <w:t>,</w:t>
      </w:r>
    </w:p>
    <w:p>
      <w:pPr>
        <w:jc w:val="center"/>
      </w:pPr>
      <w:r>
        <w:t>Hanc Florica</w:t>
      </w:r>
    </w:p>
    <w:p>
      <w:pPr>
        <w:jc w:val="center"/>
      </w:pPr>
    </w:p>
    <w:p>
      <w:pPr>
        <w:rPr>
          <w:rFonts w:hint="default"/>
          <w:lang w:val="ro-RO"/>
        </w:rPr>
      </w:pPr>
    </w:p>
    <w:sectPr>
      <w:pgSz w:w="12240" w:h="15840"/>
      <w:pgMar w:top="720" w:right="1325" w:bottom="72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720"/>
  <w:hyphenationZone w:val="425"/>
  <w:drawingGridHorizontalSpacing w:val="1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037"/>
    <w:rsid w:val="00003037"/>
    <w:rsid w:val="00004881"/>
    <w:rsid w:val="00014E41"/>
    <w:rsid w:val="00020483"/>
    <w:rsid w:val="00032C23"/>
    <w:rsid w:val="000A5848"/>
    <w:rsid w:val="000C4DE2"/>
    <w:rsid w:val="00114702"/>
    <w:rsid w:val="00117D6F"/>
    <w:rsid w:val="001335A3"/>
    <w:rsid w:val="00162343"/>
    <w:rsid w:val="001810FC"/>
    <w:rsid w:val="001C64C6"/>
    <w:rsid w:val="001D50C7"/>
    <w:rsid w:val="001E5801"/>
    <w:rsid w:val="00234A45"/>
    <w:rsid w:val="00257A0A"/>
    <w:rsid w:val="00282ED1"/>
    <w:rsid w:val="002912EA"/>
    <w:rsid w:val="002B43FC"/>
    <w:rsid w:val="002D0FB2"/>
    <w:rsid w:val="002F470E"/>
    <w:rsid w:val="00303927"/>
    <w:rsid w:val="00303C72"/>
    <w:rsid w:val="0030608A"/>
    <w:rsid w:val="003227E5"/>
    <w:rsid w:val="00332E4C"/>
    <w:rsid w:val="00335A5D"/>
    <w:rsid w:val="00377009"/>
    <w:rsid w:val="0039041D"/>
    <w:rsid w:val="003C589E"/>
    <w:rsid w:val="004349C0"/>
    <w:rsid w:val="004828A4"/>
    <w:rsid w:val="004932BE"/>
    <w:rsid w:val="004B39D5"/>
    <w:rsid w:val="004F73E5"/>
    <w:rsid w:val="00535CE4"/>
    <w:rsid w:val="0053666B"/>
    <w:rsid w:val="00541C28"/>
    <w:rsid w:val="00563F67"/>
    <w:rsid w:val="00592A75"/>
    <w:rsid w:val="005A6D08"/>
    <w:rsid w:val="005F496F"/>
    <w:rsid w:val="0063449A"/>
    <w:rsid w:val="00640A0C"/>
    <w:rsid w:val="00662C78"/>
    <w:rsid w:val="006D5BB5"/>
    <w:rsid w:val="006E224C"/>
    <w:rsid w:val="00731C60"/>
    <w:rsid w:val="00735C14"/>
    <w:rsid w:val="00776109"/>
    <w:rsid w:val="00787DA4"/>
    <w:rsid w:val="007E4872"/>
    <w:rsid w:val="00895AFD"/>
    <w:rsid w:val="008D49B9"/>
    <w:rsid w:val="008F7538"/>
    <w:rsid w:val="00926816"/>
    <w:rsid w:val="00965F1A"/>
    <w:rsid w:val="009732C9"/>
    <w:rsid w:val="0097411A"/>
    <w:rsid w:val="00A55AA8"/>
    <w:rsid w:val="00A64F1E"/>
    <w:rsid w:val="00A9022A"/>
    <w:rsid w:val="00A91B77"/>
    <w:rsid w:val="00AA4626"/>
    <w:rsid w:val="00B07C32"/>
    <w:rsid w:val="00B25B84"/>
    <w:rsid w:val="00B74C85"/>
    <w:rsid w:val="00C04EC7"/>
    <w:rsid w:val="00C453FD"/>
    <w:rsid w:val="00CA1549"/>
    <w:rsid w:val="00CB5ECB"/>
    <w:rsid w:val="00CF3B0D"/>
    <w:rsid w:val="00CF547C"/>
    <w:rsid w:val="00D06DB8"/>
    <w:rsid w:val="00D111F2"/>
    <w:rsid w:val="00D25747"/>
    <w:rsid w:val="00D26DD4"/>
    <w:rsid w:val="00D276D3"/>
    <w:rsid w:val="00E05FEB"/>
    <w:rsid w:val="00ED11B8"/>
    <w:rsid w:val="00F03BB3"/>
    <w:rsid w:val="00F07FD0"/>
    <w:rsid w:val="00F13D7D"/>
    <w:rsid w:val="00F44ECF"/>
    <w:rsid w:val="00F5032E"/>
    <w:rsid w:val="00F537D0"/>
    <w:rsid w:val="00F728F7"/>
    <w:rsid w:val="00F7636B"/>
    <w:rsid w:val="00F95D87"/>
    <w:rsid w:val="00FD7B31"/>
    <w:rsid w:val="00FE7E91"/>
    <w:rsid w:val="00FF1204"/>
    <w:rsid w:val="21953C48"/>
    <w:rsid w:val="2D2209B9"/>
    <w:rsid w:val="6878050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iPriority w:val="0"/>
    <w:pPr>
      <w:keepNext/>
      <w:jc w:val="center"/>
      <w:outlineLvl w:val="1"/>
    </w:pPr>
    <w:rPr>
      <w:sz w:val="28"/>
      <w:szCs w:val="20"/>
      <w:lang w:val="en-US" w:eastAsia="en-US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qFormat/>
    <w:uiPriority w:val="99"/>
    <w:pPr>
      <w:spacing w:before="100" w:beforeAutospacing="1" w:after="100" w:afterAutospacing="1"/>
    </w:pPr>
  </w:style>
  <w:style w:type="character" w:styleId="6">
    <w:name w:val="Strong"/>
    <w:basedOn w:val="5"/>
    <w:qFormat/>
    <w:uiPriority w:val="22"/>
    <w:rPr>
      <w:b/>
      <w:bCs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paragraph" w:styleId="9">
    <w:name w:val="No Spacing"/>
    <w:qFormat/>
    <w:uiPriority w:val="1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Grizli777</Company>
  <Pages>1</Pages>
  <Words>336</Words>
  <Characters>1952</Characters>
  <Lines>16</Lines>
  <Paragraphs>4</Paragraphs>
  <TotalTime>1</TotalTime>
  <ScaleCrop>false</ScaleCrop>
  <LinksUpToDate>false</LinksUpToDate>
  <CharactersWithSpaces>2284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2019-09-12T10:15:00Z</dcterms:created>
  <dc:creator>cucerdea</dc:creator>
  <cp:lastModifiedBy>Marinela Suplacean</cp:lastModifiedBy>
  <cp:lastPrinted>2019-09-12T10:30:00Z</cp:lastPrinted>
  <dcterms:modified xsi:type="dcterms:W3CDTF">2020-09-30T09:52:41Z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